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B714FA" w:rsidRDefault="00B714FA" w:rsidP="00B714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14FA">
        <w:rPr>
          <w:rFonts w:ascii="Times New Roman" w:hAnsi="Times New Roman" w:cs="Times New Roman"/>
          <w:b/>
          <w:sz w:val="28"/>
          <w:szCs w:val="28"/>
          <w:lang w:val="en-US"/>
        </w:rPr>
        <w:t>Logical agents</w:t>
      </w:r>
    </w:p>
    <w:p w:rsidR="00B714FA" w:rsidRPr="00B714FA" w:rsidRDefault="00B714FA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The central component of a knowledge-based agent is its </w:t>
      </w:r>
      <w:r w:rsidRPr="00B714FA">
        <w:rPr>
          <w:rFonts w:ascii="Times New Roman" w:hAnsi="Times New Roman" w:cs="Times New Roman"/>
          <w:b/>
          <w:bCs/>
          <w:sz w:val="28"/>
          <w:szCs w:val="28"/>
          <w:lang w:val="en-US"/>
        </w:rPr>
        <w:t>knowledge base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, or KB. A knowledge base is a set of </w:t>
      </w:r>
      <w:r w:rsidRPr="00B714FA">
        <w:rPr>
          <w:rFonts w:ascii="Times New Roman" w:hAnsi="Times New Roman" w:cs="Times New Roman"/>
          <w:b/>
          <w:bCs/>
          <w:sz w:val="28"/>
          <w:szCs w:val="28"/>
          <w:lang w:val="en-US"/>
        </w:rPr>
        <w:t>sentences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. (Here “sentence” is used as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technical term. It is related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but not identical to the sentences of English and other natur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 languages.) Each sentence is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expressed in a language called a </w:t>
      </w:r>
      <w:r w:rsidRPr="00B714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knowledge representation language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and represents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some </w:t>
      </w:r>
      <w:r>
        <w:rPr>
          <w:rFonts w:ascii="Times New Roman" w:hAnsi="Times New Roman" w:cs="Times New Roman"/>
          <w:sz w:val="28"/>
          <w:szCs w:val="28"/>
          <w:lang w:val="en-US"/>
        </w:rPr>
        <w:t>assertion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 about the world. Sometimes we dignify a sentence with the name </w:t>
      </w:r>
      <w:r w:rsidRPr="00B714FA">
        <w:rPr>
          <w:rFonts w:ascii="Times New Roman" w:hAnsi="Times New Roman" w:cs="Times New Roman"/>
          <w:b/>
          <w:bCs/>
          <w:sz w:val="28"/>
          <w:szCs w:val="28"/>
          <w:lang w:val="en-US"/>
        </w:rPr>
        <w:t>axiom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when the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sentence is taken as given without bein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 derived from other sentences.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There must be a way to add new sentences to the kn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owledge base and a way to query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what is known. The standard names for these operations are TELL and ASK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respectively.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Both operations may involve </w:t>
      </w:r>
      <w:r w:rsidRPr="00B714FA">
        <w:rPr>
          <w:rFonts w:ascii="Times New Roman" w:hAnsi="Times New Roman" w:cs="Times New Roman"/>
          <w:b/>
          <w:bCs/>
          <w:sz w:val="28"/>
          <w:szCs w:val="28"/>
          <w:lang w:val="en-US"/>
        </w:rPr>
        <w:t>inference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—that is, deriving 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 sentences from old. Inference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must obey the requirement that when one ASKs a question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knowledge base, the answer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should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follow from what has been told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to the 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nowledge base previously. Later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we will be more precise about the crucial wor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“follow.” For now, take it to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mean that the inference process should not 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ake things up as it goes along.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Figure 7.1 shows the outline of a knowledge-based agen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program. Like all our agents,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it takes a percept as input and returns an action. The agent maintains a knowledge base, KB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which may initially contain some </w:t>
      </w:r>
      <w:r w:rsidRPr="00B714FA">
        <w:rPr>
          <w:rFonts w:ascii="Times New Roman" w:hAnsi="Times New Roman" w:cs="Times New Roman"/>
          <w:b/>
          <w:bCs/>
          <w:sz w:val="28"/>
          <w:szCs w:val="28"/>
          <w:lang w:val="en-US"/>
        </w:rPr>
        <w:t>background knowledge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14FA" w:rsidRPr="00B714FA" w:rsidRDefault="00B714FA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14FA">
        <w:rPr>
          <w:rFonts w:ascii="Times New Roman" w:hAnsi="Times New Roman" w:cs="Times New Roman"/>
          <w:sz w:val="28"/>
          <w:szCs w:val="28"/>
          <w:lang w:val="en-US"/>
        </w:rPr>
        <w:t>Each time the agent program is called, it does three things. First, it TELLs the knowledge</w:t>
      </w:r>
    </w:p>
    <w:p w:rsidR="00B714FA" w:rsidRDefault="00B714FA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14FA">
        <w:rPr>
          <w:rFonts w:ascii="Times New Roman" w:hAnsi="Times New Roman" w:cs="Times New Roman"/>
          <w:sz w:val="28"/>
          <w:szCs w:val="28"/>
          <w:lang w:val="en-US"/>
        </w:rPr>
        <w:t>base what it perceives. Second, it ASKs the knowl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edge base what action it should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perform. In the process of answering this query, extens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ive reasoning may be done about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the current state of the world, about the outcomes of possib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 action sequences, and so on.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Third, the agent program TELLs the knowledge base which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ction was chosen, and the agent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executes the action.</w:t>
      </w:r>
    </w:p>
    <w:p w:rsidR="00B714FA" w:rsidRPr="00B714FA" w:rsidRDefault="00B714FA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14FA">
        <w:rPr>
          <w:rFonts w:ascii="Times New Roman" w:hAnsi="Times New Roman" w:cs="Times New Roman"/>
          <w:sz w:val="28"/>
          <w:szCs w:val="28"/>
          <w:lang w:val="en-US"/>
        </w:rPr>
        <w:t>The details of the representation language are hidden inside three functions that implement</w:t>
      </w:r>
    </w:p>
    <w:p w:rsidR="00B714FA" w:rsidRPr="00B714FA" w:rsidRDefault="00B714FA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14FA">
        <w:rPr>
          <w:rFonts w:ascii="Times New Roman" w:hAnsi="Times New Roman" w:cs="Times New Roman"/>
          <w:sz w:val="28"/>
          <w:szCs w:val="28"/>
          <w:lang w:val="en-US"/>
        </w:rPr>
        <w:t>the interface between the sensors and actuators on one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ide and the core representation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and reasoning system on the other. MAKE-PERCEPT-SENTENCE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constructs a sentence asserting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that the agent perceived the given percept at the given time. MAKE-ACTION-QUERY</w:t>
      </w:r>
    </w:p>
    <w:p w:rsidR="00B714FA" w:rsidRPr="00B714FA" w:rsidRDefault="00B714FA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14FA">
        <w:rPr>
          <w:rFonts w:ascii="Times New Roman" w:hAnsi="Times New Roman" w:cs="Times New Roman"/>
          <w:sz w:val="28"/>
          <w:szCs w:val="28"/>
          <w:lang w:val="en-US"/>
        </w:rPr>
        <w:t>constructs a sentence that asks what action should be don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at the current time. Finally,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MAKE-ACTION-SENTENCE constructs a sentence asserting that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chosen action was executed.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The details of the inference mechanisms are hidden inside TELL and ASK. Later</w:t>
      </w:r>
    </w:p>
    <w:p w:rsidR="00B714FA" w:rsidRPr="00B714FA" w:rsidRDefault="00B714FA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14FA">
        <w:rPr>
          <w:rFonts w:ascii="Times New Roman" w:hAnsi="Times New Roman" w:cs="Times New Roman"/>
          <w:sz w:val="28"/>
          <w:szCs w:val="28"/>
          <w:lang w:val="en-US"/>
        </w:rPr>
        <w:t>sections will reveal these details.</w:t>
      </w:r>
    </w:p>
    <w:p w:rsidR="00B714FA" w:rsidRPr="00B714FA" w:rsidRDefault="00B714FA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The agent in Figure 7.1 appears quite </w:t>
      </w:r>
      <w:proofErr w:type="gramStart"/>
      <w:r w:rsidRPr="00B714FA">
        <w:rPr>
          <w:rFonts w:ascii="Times New Roman" w:hAnsi="Times New Roman" w:cs="Times New Roman"/>
          <w:sz w:val="28"/>
          <w:szCs w:val="28"/>
          <w:lang w:val="en-US"/>
        </w:rPr>
        <w:t>similar to</w:t>
      </w:r>
      <w:proofErr w:type="gramEnd"/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 the agent</w:t>
      </w:r>
      <w:r>
        <w:rPr>
          <w:rFonts w:ascii="Times New Roman" w:hAnsi="Times New Roman" w:cs="Times New Roman"/>
          <w:sz w:val="28"/>
          <w:szCs w:val="28"/>
          <w:lang w:val="en-US"/>
        </w:rPr>
        <w:t>s with internal state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. Because of the definitions of TELL and ASK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however, the knowledge-based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agent is not an arbitrary program for calculating actions. It is amenable to a description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714FA">
        <w:rPr>
          <w:rFonts w:ascii="Times New Roman" w:hAnsi="Times New Roman" w:cs="Times New Roman"/>
          <w:b/>
          <w:bCs/>
          <w:sz w:val="28"/>
          <w:szCs w:val="28"/>
          <w:lang w:val="en-US"/>
        </w:rPr>
        <w:t>knowledge level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, where we need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 specify only what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agent knows and what its goals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are, </w:t>
      </w:r>
      <w:proofErr w:type="gramStart"/>
      <w:r w:rsidRPr="00B714FA">
        <w:rPr>
          <w:rFonts w:ascii="Times New Roman" w:hAnsi="Times New Roman" w:cs="Times New Roman"/>
          <w:sz w:val="28"/>
          <w:szCs w:val="28"/>
          <w:lang w:val="en-US"/>
        </w:rPr>
        <w:t>in order to</w:t>
      </w:r>
      <w:proofErr w:type="gramEnd"/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 fix its behavior. For example, an automa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ted taxi might have the goal of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taking a passenger from San Francisco to Marin County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might know that the Golden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Gate Bridge is the only link between the two locations.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we can expect it to cross the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Golden Gate Bridge </w:t>
      </w:r>
      <w:r w:rsidRPr="00B714FA">
        <w:rPr>
          <w:rFonts w:ascii="Times New Roman" w:hAnsi="Times New Roman" w:cs="Times New Roman"/>
          <w:i/>
          <w:iCs/>
          <w:sz w:val="28"/>
          <w:szCs w:val="28"/>
          <w:lang w:val="en-US"/>
        </w:rPr>
        <w:t>because it knows that that will achieve its goal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. Notice that this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analysis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is independent of how the taxi works at the </w:t>
      </w:r>
      <w:r w:rsidRPr="00B714FA">
        <w:rPr>
          <w:rFonts w:ascii="Times New Roman" w:hAnsi="Times New Roman" w:cs="Times New Roman"/>
          <w:b/>
          <w:bCs/>
          <w:sz w:val="28"/>
          <w:szCs w:val="28"/>
          <w:lang w:val="en-US"/>
        </w:rPr>
        <w:t>implementation level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It doesn’t matter whether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its geographical knowledge is implemented as linked lists or pi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xel maps, or whether it reasons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by manipulating strings of symbols stored in registers or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propagating noisy signals in a network of neurons.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A knowledge-based agent can be built simply by </w:t>
      </w:r>
      <w:proofErr w:type="spellStart"/>
      <w:r w:rsidRPr="00B714FA">
        <w:rPr>
          <w:rFonts w:ascii="Times New Roman" w:hAnsi="Times New Roman" w:cs="Times New Roman"/>
          <w:sz w:val="28"/>
          <w:szCs w:val="28"/>
          <w:lang w:val="en-US"/>
        </w:rPr>
        <w:t>TELL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what it needs to know.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Starting with an empty knowledge base, the agent designer can TELL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sentences one by one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until the agent knows how to operate in its environment. This is called the </w:t>
      </w:r>
      <w:r w:rsidRPr="00B714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declarative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approach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to system building. In contrast, the </w:t>
      </w:r>
      <w:r w:rsidRPr="00B714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procedural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roach encodes desired behaviors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directly as program code. In the 1970s and 1980s, advocates of the two approaches engaged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in heated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debates. We now understand that a successful agent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often combines both declarative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 xml:space="preserve">and procedural elements in its design, and that declarative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knowledge can often be compiled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into more efficient procedural code.</w:t>
      </w:r>
    </w:p>
    <w:p w:rsidR="00B714FA" w:rsidRDefault="00B714FA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14FA">
        <w:rPr>
          <w:rFonts w:ascii="Times New Roman" w:hAnsi="Times New Roman" w:cs="Times New Roman"/>
          <w:sz w:val="28"/>
          <w:szCs w:val="28"/>
          <w:lang w:val="en-US"/>
        </w:rPr>
        <w:t>We can also provide a knowledge-based agent with 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chanisms that allow it to learn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for itself. These mechanisms, which are discussed in Chapt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 18, create general knowledge </w:t>
      </w:r>
      <w:r w:rsidRPr="00B714FA">
        <w:rPr>
          <w:rFonts w:ascii="Times New Roman" w:hAnsi="Times New Roman" w:cs="Times New Roman"/>
          <w:sz w:val="28"/>
          <w:szCs w:val="28"/>
          <w:lang w:val="en-US"/>
        </w:rPr>
        <w:t>about the environment from a series of percepts. A learning agent can be fully autonomous.</w:t>
      </w:r>
    </w:p>
    <w:p w:rsidR="00B714FA" w:rsidRDefault="00B714FA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7F1D" w:rsidRDefault="009D7F1D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7F1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593681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249" cy="285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1D" w:rsidRPr="009D7F1D" w:rsidRDefault="009D7F1D" w:rsidP="00B7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7F1D">
        <w:rPr>
          <w:rFonts w:ascii="Times New Roman" w:hAnsi="Times New Roman" w:cs="Times New Roman"/>
          <w:b/>
          <w:sz w:val="28"/>
          <w:szCs w:val="28"/>
          <w:lang w:val="en-US"/>
        </w:rPr>
        <w:t>The Wumpus-world</w:t>
      </w:r>
    </w:p>
    <w:p w:rsidR="009D7F1D" w:rsidRPr="009D7F1D" w:rsidRDefault="009D7F1D" w:rsidP="009D7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7F1D">
        <w:rPr>
          <w:rFonts w:ascii="Times New Roman" w:hAnsi="Times New Roman" w:cs="Times New Roman"/>
          <w:sz w:val="28"/>
          <w:szCs w:val="28"/>
          <w:lang w:val="en-US"/>
        </w:rPr>
        <w:t xml:space="preserve">In this section we describe an environment in which knowledge-based agents can show </w:t>
      </w:r>
      <w:proofErr w:type="gramStart"/>
      <w:r w:rsidRPr="009D7F1D">
        <w:rPr>
          <w:rFonts w:ascii="Times New Roman" w:hAnsi="Times New Roman" w:cs="Times New Roman"/>
          <w:sz w:val="28"/>
          <w:szCs w:val="28"/>
          <w:lang w:val="en-US"/>
        </w:rPr>
        <w:t>their</w:t>
      </w:r>
      <w:proofErr w:type="gramEnd"/>
    </w:p>
    <w:p w:rsidR="009D7F1D" w:rsidRDefault="009D7F1D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7F1D">
        <w:rPr>
          <w:rFonts w:ascii="Times New Roman" w:hAnsi="Times New Roman" w:cs="Times New Roman"/>
          <w:sz w:val="28"/>
          <w:szCs w:val="28"/>
          <w:lang w:val="en-US"/>
        </w:rPr>
        <w:t xml:space="preserve">worth. The </w:t>
      </w:r>
      <w:proofErr w:type="spellStart"/>
      <w:r w:rsidRPr="009D7F1D">
        <w:rPr>
          <w:rFonts w:ascii="Times New Roman" w:hAnsi="Times New Roman" w:cs="Times New Roman"/>
          <w:b/>
          <w:bCs/>
          <w:sz w:val="28"/>
          <w:szCs w:val="28"/>
          <w:lang w:val="en-US"/>
        </w:rPr>
        <w:t>wumpus</w:t>
      </w:r>
      <w:proofErr w:type="spellEnd"/>
      <w:r w:rsidRPr="009D7F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world </w:t>
      </w:r>
      <w:r w:rsidRPr="009D7F1D">
        <w:rPr>
          <w:rFonts w:ascii="Times New Roman" w:hAnsi="Times New Roman" w:cs="Times New Roman"/>
          <w:sz w:val="28"/>
          <w:szCs w:val="28"/>
          <w:lang w:val="en-US"/>
        </w:rPr>
        <w:t>is a cave consisting of rooms co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nnected by passageways. Lurking </w:t>
      </w:r>
      <w:r w:rsidRPr="009D7F1D">
        <w:rPr>
          <w:rFonts w:ascii="Times New Roman" w:hAnsi="Times New Roman" w:cs="Times New Roman"/>
          <w:sz w:val="28"/>
          <w:szCs w:val="28"/>
          <w:lang w:val="en-US"/>
        </w:rPr>
        <w:t xml:space="preserve">somewhere in the cave is the terrible </w:t>
      </w:r>
      <w:proofErr w:type="spellStart"/>
      <w:r w:rsidRPr="009D7F1D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9D7F1D">
        <w:rPr>
          <w:rFonts w:ascii="Times New Roman" w:hAnsi="Times New Roman" w:cs="Times New Roman"/>
          <w:sz w:val="28"/>
          <w:szCs w:val="28"/>
          <w:lang w:val="en-US"/>
        </w:rPr>
        <w:t>, a beast that 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ats anyone who enters its room. </w:t>
      </w:r>
      <w:r w:rsidRPr="009D7F1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9D7F1D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9D7F1D">
        <w:rPr>
          <w:rFonts w:ascii="Times New Roman" w:hAnsi="Times New Roman" w:cs="Times New Roman"/>
          <w:sz w:val="28"/>
          <w:szCs w:val="28"/>
          <w:lang w:val="en-US"/>
        </w:rPr>
        <w:t xml:space="preserve"> can be shot by an agent, but the agent has only one arrow. Some rooms contain</w:t>
      </w:r>
      <w:r w:rsidR="000B18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183F" w:rsidRPr="000B183F">
        <w:rPr>
          <w:rFonts w:ascii="Times New Roman" w:hAnsi="Times New Roman" w:cs="Times New Roman"/>
          <w:sz w:val="28"/>
          <w:szCs w:val="28"/>
          <w:lang w:val="en-US"/>
        </w:rPr>
        <w:t>bottomless pits that will trap anyone who wanders into these rooms (except for the</w:t>
      </w:r>
      <w:r w:rsidR="000B18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183F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="000B18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B183F" w:rsidRPr="000B183F">
        <w:rPr>
          <w:rFonts w:ascii="Times New Roman" w:hAnsi="Times New Roman" w:cs="Times New Roman"/>
          <w:sz w:val="28"/>
          <w:szCs w:val="28"/>
          <w:lang w:val="en-US"/>
        </w:rPr>
        <w:t>which is too big to fall in). The only mitigating feature o</w:t>
      </w:r>
      <w:r w:rsidR="000B183F">
        <w:rPr>
          <w:rFonts w:ascii="Times New Roman" w:hAnsi="Times New Roman" w:cs="Times New Roman"/>
          <w:sz w:val="28"/>
          <w:szCs w:val="28"/>
          <w:lang w:val="en-US"/>
        </w:rPr>
        <w:t xml:space="preserve">f this bleak environment is the </w:t>
      </w:r>
      <w:r w:rsidR="000B183F"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possibility of finding a heap of gold. Although the </w:t>
      </w:r>
      <w:proofErr w:type="spellStart"/>
      <w:r w:rsidR="000B183F" w:rsidRPr="000B183F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="000B183F">
        <w:rPr>
          <w:rFonts w:ascii="Times New Roman" w:hAnsi="Times New Roman" w:cs="Times New Roman"/>
          <w:sz w:val="28"/>
          <w:szCs w:val="28"/>
          <w:lang w:val="en-US"/>
        </w:rPr>
        <w:t xml:space="preserve"> world is rather tame by modern </w:t>
      </w:r>
      <w:r w:rsidR="000B183F" w:rsidRPr="000B183F">
        <w:rPr>
          <w:rFonts w:ascii="Times New Roman" w:hAnsi="Times New Roman" w:cs="Times New Roman"/>
          <w:sz w:val="28"/>
          <w:szCs w:val="28"/>
          <w:lang w:val="en-US"/>
        </w:rPr>
        <w:t>computer game standards, it illustrates some important points about intelligence.</w:t>
      </w:r>
    </w:p>
    <w:p w:rsid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A sample </w:t>
      </w:r>
      <w:proofErr w:type="spellStart"/>
      <w:r w:rsidRPr="000B183F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world is shown in Figure 7.2.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precise definition of the task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environment is given, as suggested in Section 2.3, by the PEAS description: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0B183F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Performance measure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: +1000 for climbing out of th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e cave with the gold, –1000 for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falling into a pit or being eaten by the </w:t>
      </w:r>
      <w:proofErr w:type="spellStart"/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, –1 fo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r each action taken and –10 for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using up the arrow. The game ends either when the agen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t dies or when the agent climbs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out of the cave.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0B183F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Environment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: A </w:t>
      </w:r>
      <w:r w:rsidRPr="000B183F">
        <w:rPr>
          <w:rFonts w:ascii="Times New Roman" w:eastAsia="CMR10" w:hAnsi="Times New Roman" w:cs="Times New Roman"/>
          <w:sz w:val="28"/>
          <w:szCs w:val="28"/>
          <w:lang w:val="en-US"/>
        </w:rPr>
        <w:t>4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×</w:t>
      </w:r>
      <w:r w:rsidRPr="000B183F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4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grid of rooms. The agent alwa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ys starts in the square labeled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[1,1], facing to the right. The locations of the gold and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eastAsia="CMSY10" w:hAnsi="Times New Roman" w:cs="Times New Roman"/>
          <w:sz w:val="28"/>
          <w:szCs w:val="28"/>
          <w:lang w:val="en-US"/>
        </w:rPr>
        <w:t>wumpus</w:t>
      </w:r>
      <w:proofErr w:type="spellEnd"/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are chosen randomly,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with a uniform distribution, from the squares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other than the start square. In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addition, each square other than the start can be a pit, with probability 0.2.</w:t>
      </w:r>
    </w:p>
    <w:p w:rsid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0B183F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Actuators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: The agent can move </w:t>
      </w:r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>Forward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>TurnLeft</w:t>
      </w:r>
      <w:proofErr w:type="spellEnd"/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by </w:t>
      </w:r>
      <w:r w:rsidRPr="000B183F">
        <w:rPr>
          <w:rFonts w:ascii="Times New Roman" w:eastAsia="CMR10" w:hAnsi="Times New Roman" w:cs="Times New Roman"/>
          <w:sz w:val="28"/>
          <w:szCs w:val="28"/>
          <w:lang w:val="en-US"/>
        </w:rPr>
        <w:t>90</w:t>
      </w:r>
      <w:r w:rsidRPr="000B183F">
        <w:rPr>
          <w:rFonts w:ascii="Times New Roman" w:eastAsia="MS Gothic" w:hAnsi="Times New Roman" w:cs="Times New Roman"/>
          <w:sz w:val="28"/>
          <w:szCs w:val="28"/>
          <w:lang w:val="en-US"/>
        </w:rPr>
        <w:t>◦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, or </w:t>
      </w:r>
      <w:proofErr w:type="spellStart"/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>TurnRight</w:t>
      </w:r>
      <w:proofErr w:type="spellEnd"/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by </w:t>
      </w:r>
      <w:r w:rsidRPr="000B183F">
        <w:rPr>
          <w:rFonts w:ascii="Times New Roman" w:eastAsia="CMR10" w:hAnsi="Times New Roman" w:cs="Times New Roman"/>
          <w:sz w:val="28"/>
          <w:szCs w:val="28"/>
          <w:lang w:val="en-US"/>
        </w:rPr>
        <w:t>90</w:t>
      </w:r>
      <w:r w:rsidRPr="000B183F">
        <w:rPr>
          <w:rFonts w:ascii="Times New Roman" w:eastAsia="MS Gothic" w:hAnsi="Times New Roman" w:cs="Times New Roman"/>
          <w:sz w:val="28"/>
          <w:szCs w:val="28"/>
          <w:lang w:val="en-US"/>
        </w:rPr>
        <w:t>◦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. The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agent dies a miserable death if it enters a square contain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ing a pit or a live </w:t>
      </w:r>
      <w:proofErr w:type="spellStart"/>
      <w:r>
        <w:rPr>
          <w:rFonts w:ascii="Times New Roman" w:eastAsia="CMSY10" w:hAnsi="Times New Roman" w:cs="Times New Roman"/>
          <w:sz w:val="28"/>
          <w:szCs w:val="28"/>
          <w:lang w:val="en-US"/>
        </w:rPr>
        <w:t>wumpus</w:t>
      </w:r>
      <w:proofErr w:type="spellEnd"/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. (It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is safe, albeit smelly, to enter a square with a dead </w:t>
      </w:r>
      <w:proofErr w:type="spellStart"/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wum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pus</w:t>
      </w:r>
      <w:proofErr w:type="spellEnd"/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.) If an agent tries to move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forward and bumps into a wall, then the agent does not move. The action </w:t>
      </w:r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 xml:space="preserve">Grab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can be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used to pick up the gold if it is in the same square as the agent. The action </w:t>
      </w:r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 xml:space="preserve">Shoot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can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be used to fire an arrow in a straight line in the direction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the agent is facing. The arrow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continues until it either hits (and hence kills) the </w:t>
      </w:r>
      <w:proofErr w:type="spellStart"/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or hits a wall. The agent has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only one arrow, so only the first </w:t>
      </w:r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 xml:space="preserve">Shoot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lastRenderedPageBreak/>
        <w:t xml:space="preserve">action has any effect. Finally, the action </w:t>
      </w:r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>Climb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can be used to climb out of the cave, but only from square [1,1].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0B183F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Sensors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: The agent has five sensors, each of which gives a single bit of information: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0B183F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–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In the square containing the </w:t>
      </w:r>
      <w:proofErr w:type="spellStart"/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and in the directly (not diagonally) adjacent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squares, the agent will perceive a </w:t>
      </w:r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>Stench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.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0B183F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–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In the squares directly adjacent to a pit, the agent will perceive a </w:t>
      </w:r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>Breeze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.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0B183F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–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In the square where the gold is, the agent will perceive a </w:t>
      </w:r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>Glitter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.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0B183F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–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When an agent walks into a wall, it will perceive a </w:t>
      </w:r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>Bump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.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0B183F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–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When the </w:t>
      </w:r>
      <w:proofErr w:type="spellStart"/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is killed, it emits a woeful </w:t>
      </w:r>
      <w:r w:rsidRPr="000B183F">
        <w:rPr>
          <w:rFonts w:ascii="Times New Roman" w:eastAsia="CMSY10" w:hAnsi="Times New Roman" w:cs="Times New Roman"/>
          <w:i/>
          <w:iCs/>
          <w:sz w:val="28"/>
          <w:szCs w:val="28"/>
          <w:lang w:val="en-US"/>
        </w:rPr>
        <w:t xml:space="preserve">Scream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that can be perceived anywhere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in the cave.</w:t>
      </w:r>
    </w:p>
    <w:p w:rsid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The percepts will be given to the agent program in the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form of a list of five symbols;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for example, if there is a stench and a breeze, but no glitter, bump, or s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cream, the agent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program will get </w:t>
      </w:r>
      <w:r w:rsidRPr="000B183F">
        <w:rPr>
          <w:rFonts w:ascii="Times New Roman" w:eastAsia="CMR10" w:hAnsi="Times New Roman" w:cs="Times New Roman"/>
          <w:sz w:val="28"/>
          <w:szCs w:val="28"/>
          <w:lang w:val="en-US"/>
        </w:rPr>
        <w:t>[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Stench</w:t>
      </w:r>
      <w:r w:rsidRPr="000B183F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Breeze</w:t>
      </w:r>
      <w:r w:rsidRPr="000B183F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None</w:t>
      </w:r>
      <w:r w:rsidRPr="000B183F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None</w:t>
      </w:r>
      <w:r w:rsidRPr="000B183F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None</w:t>
      </w:r>
      <w:r w:rsidRPr="000B183F">
        <w:rPr>
          <w:rFonts w:ascii="Times New Roman" w:eastAsia="CMR10" w:hAnsi="Times New Roman" w:cs="Times New Roman"/>
          <w:sz w:val="28"/>
          <w:szCs w:val="28"/>
          <w:lang w:val="en-US"/>
        </w:rPr>
        <w:t>]</w:t>
      </w:r>
      <w:r w:rsidRPr="000B183F">
        <w:rPr>
          <w:rFonts w:ascii="Times New Roman" w:eastAsia="CMSY10" w:hAnsi="Times New Roman" w:cs="Times New Roman"/>
          <w:sz w:val="28"/>
          <w:szCs w:val="28"/>
          <w:lang w:val="en-US"/>
        </w:rPr>
        <w:t>.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We can characterize the </w:t>
      </w:r>
      <w:proofErr w:type="spellStart"/>
      <w:r w:rsidRPr="000B183F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environment along the various dimensions given in Chapter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2. Clearly, it is discrete, static, and single-agent. (The </w:t>
      </w:r>
      <w:proofErr w:type="spellStart"/>
      <w:r w:rsidRPr="000B183F">
        <w:rPr>
          <w:rFonts w:ascii="Times New Roman" w:hAnsi="Times New Roman" w:cs="Times New Roman"/>
          <w:sz w:val="28"/>
          <w:szCs w:val="28"/>
          <w:lang w:val="en-US"/>
        </w:rPr>
        <w:t>wum</w:t>
      </w:r>
      <w:r>
        <w:rPr>
          <w:rFonts w:ascii="Times New Roman" w:hAnsi="Times New Roman" w:cs="Times New Roman"/>
          <w:sz w:val="28"/>
          <w:szCs w:val="28"/>
          <w:lang w:val="en-US"/>
        </w:rPr>
        <w:t>pus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doesn’t move, fortunately.)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It is sequential, because rewards may come only after many act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ions are taken. It is partially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observable, because some aspects of the state are not directly perceivable: the agent’s location,</w:t>
      </w:r>
    </w:p>
    <w:p w:rsid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0B183F">
        <w:rPr>
          <w:rFonts w:ascii="Times New Roman" w:hAnsi="Times New Roman" w:cs="Times New Roman"/>
          <w:sz w:val="28"/>
          <w:szCs w:val="28"/>
          <w:lang w:val="en-US"/>
        </w:rPr>
        <w:t>wumpus’s</w:t>
      </w:r>
      <w:proofErr w:type="spellEnd"/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state of health, and the availability of an arrow.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 for the locations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of the pits and the </w:t>
      </w:r>
      <w:proofErr w:type="spellStart"/>
      <w:r w:rsidRPr="000B183F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hAnsi="Times New Roman" w:cs="Times New Roman"/>
          <w:sz w:val="28"/>
          <w:szCs w:val="28"/>
          <w:lang w:val="en-US"/>
        </w:rPr>
        <w:t>: we could treat them as unobserved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parts of the state that happen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to be immutable—in which case, the transition model for the environment is completely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known; or we could say that the transition model itself is un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known because the agent doesn’t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know which </w:t>
      </w:r>
      <w:r w:rsidRPr="000B183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Forward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actions are fatal—in which case, discov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ering the locations of pits and </w:t>
      </w:r>
      <w:proofErr w:type="spellStart"/>
      <w:r w:rsidRPr="000B183F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completes the agent’s knowledge of the transition model.</w:t>
      </w:r>
    </w:p>
    <w:p w:rsid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543675" cy="323621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788" cy="324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>For an agent in the environment, the main challenge is its initial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ignorance of the configuration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of the environment; overcoming this ignorance seems to require logical reasoning.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In most instances of the </w:t>
      </w:r>
      <w:proofErr w:type="spellStart"/>
      <w:r w:rsidRPr="000B183F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world, it is possible for the agent to retrieve the gold safely.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>Occasionally, the agent must choose between going home empty-handed and risking death to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>find the gold. About 21% of the environments are utterly unfair, because the gold is in a pit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lastRenderedPageBreak/>
        <w:t>or surrounded by pits.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Let us watch a knowledge-based </w:t>
      </w:r>
      <w:proofErr w:type="spellStart"/>
      <w:r w:rsidRPr="000B183F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agent exp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loring the environment shown in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Figure 7.2. We use an informal knowledge representation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language consisting of writing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down symbols in a grid (as in Figures 7.3 and 7.4).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>The agent’s initial knowledge base contains the rules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the environment, as described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previously; </w:t>
      </w:r>
      <w:proofErr w:type="gramStart"/>
      <w:r w:rsidRPr="000B183F">
        <w:rPr>
          <w:rFonts w:ascii="Times New Roman" w:hAnsi="Times New Roman" w:cs="Times New Roman"/>
          <w:sz w:val="28"/>
          <w:szCs w:val="28"/>
          <w:lang w:val="en-US"/>
        </w:rPr>
        <w:t>in particular, it</w:t>
      </w:r>
      <w:proofErr w:type="gramEnd"/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knows that it is in [1,1] and that [1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,1] is a safe square; we denote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that with an “A” and “OK,” respectively, in square [1,1].</w:t>
      </w:r>
    </w:p>
    <w:p w:rsidR="000B183F" w:rsidRP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The first percept is </w:t>
      </w:r>
      <w:r w:rsidRPr="000B183F">
        <w:rPr>
          <w:rFonts w:ascii="Times New Roman" w:eastAsia="CMR10" w:hAnsi="Times New Roman" w:cs="Times New Roman"/>
          <w:sz w:val="28"/>
          <w:szCs w:val="28"/>
          <w:lang w:val="en-US"/>
        </w:rPr>
        <w:t>[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None</w:t>
      </w:r>
      <w:r w:rsidRPr="000B183F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None</w:t>
      </w:r>
      <w:r w:rsidRPr="000B183F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None</w:t>
      </w:r>
      <w:r w:rsidRPr="000B183F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None</w:t>
      </w:r>
      <w:r w:rsidRPr="000B183F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0B183F">
        <w:rPr>
          <w:rFonts w:ascii="Times New Roman" w:hAnsi="Times New Roman" w:cs="Times New Roman"/>
          <w:sz w:val="28"/>
          <w:szCs w:val="28"/>
          <w:lang w:val="en-US"/>
        </w:rPr>
        <w:t>None</w:t>
      </w:r>
      <w:proofErr w:type="gramEnd"/>
      <w:r w:rsidRPr="000B183F">
        <w:rPr>
          <w:rFonts w:ascii="Times New Roman" w:eastAsia="CMR10" w:hAnsi="Times New Roman" w:cs="Times New Roman"/>
          <w:sz w:val="28"/>
          <w:szCs w:val="28"/>
          <w:lang w:val="en-US"/>
        </w:rPr>
        <w:t>]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, fr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om which the agent can conclude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that its neighboring squares, [1,2] and [2,1], are free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dangers—they are OK. Figure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7.3(a) shows the agent’s state of knowledge at this point.</w:t>
      </w:r>
    </w:p>
    <w:p w:rsid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>A cautious agent will move only into a square that it knows to be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K. Let us suppose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the agent decides to move forward to [2,1]. The agent perceiv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 a breeze (denoted by “B”) in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[2,1], so there must be a pit in a neighboring square. The pit cann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ot be in [1,1], by the rules of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the game, so there must be a pit in [2,2] or [3,1] or both.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notation “P?” in Figure 7.3(b)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indicates a possible pit in those squares. At this point, there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only one known square that is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OK and that has not yet been visited.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So,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the prudent agent will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turn around, go back to [1,1],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and then proceed to [1,2].</w:t>
      </w:r>
    </w:p>
    <w:p w:rsid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The agent perceives a stench in [1,2], resulting in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the state of knowledge shown in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Figure 7.4(a). The stench in [1,2] means that there must be a </w:t>
      </w:r>
      <w:proofErr w:type="spellStart"/>
      <w:r w:rsidRPr="000B183F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nearby. But the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183F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cannot be in [1,1], by the rules of the game, and it ca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nnot be in [2,2] (or the agent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would have detected a stench when it was in [2,1]). Therefor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the agent can infer that the </w:t>
      </w:r>
      <w:proofErr w:type="spellStart"/>
      <w:r w:rsidRPr="000B183F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is in [1,3]. The notation W! indicates this inference.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Moreover, the lack of a breeze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in [1,2] implies that there is no pit in [2,2]. Yet the agent has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lready inferred that there must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be a pit in either [2,2] or [3,1], so this means it must be in [3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,1]. This is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fairly difficult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inference, because it combines knowledge gained at differen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times in different places and </w:t>
      </w:r>
      <w:r w:rsidRPr="000B183F">
        <w:rPr>
          <w:rFonts w:ascii="Times New Roman" w:hAnsi="Times New Roman" w:cs="Times New Roman"/>
          <w:sz w:val="28"/>
          <w:szCs w:val="28"/>
          <w:lang w:val="en-US"/>
        </w:rPr>
        <w:t>relies on the lack of a percept to make one crucial step.</w:t>
      </w:r>
    </w:p>
    <w:p w:rsidR="000B183F" w:rsidRDefault="000B183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183F" w:rsidRDefault="0062634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2634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593720" cy="3800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842" cy="38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34F" w:rsidRPr="000B183F" w:rsidRDefault="0062634F" w:rsidP="000B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2634F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638925" cy="3840266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804" cy="384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634F" w:rsidRPr="000B183F" w:rsidSect="00B71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M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FA"/>
    <w:rsid w:val="00031747"/>
    <w:rsid w:val="000B183F"/>
    <w:rsid w:val="00154F0B"/>
    <w:rsid w:val="004D4D2C"/>
    <w:rsid w:val="0062634F"/>
    <w:rsid w:val="00974FEC"/>
    <w:rsid w:val="009D7F1D"/>
    <w:rsid w:val="00B714FA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B451"/>
  <w15:chartTrackingRefBased/>
  <w15:docId w15:val="{756F3DDB-70D8-490F-B696-E2BAAC8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2017-10-15T13:50:00Z</dcterms:created>
  <dcterms:modified xsi:type="dcterms:W3CDTF">2017-10-15T14:09:00Z</dcterms:modified>
</cp:coreProperties>
</file>